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81" w:rsidRPr="00B71D10" w:rsidRDefault="00B07481" w:rsidP="00B07481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</w:t>
      </w:r>
      <w:r w:rsidR="001B211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к муниципальной программе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Увельского муниципального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"Развитие </w:t>
      </w:r>
      <w:r w:rsidR="00FD7D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системы 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социальной защиты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населения в </w:t>
      </w:r>
      <w:r w:rsidR="00FD7DB2">
        <w:rPr>
          <w:rFonts w:ascii="Times New Roman" w:eastAsia="Calibri" w:hAnsi="Times New Roman" w:cs="Times New Roman"/>
          <w:sz w:val="24"/>
          <w:szCs w:val="24"/>
          <w:lang w:eastAsia="ru-RU"/>
        </w:rPr>
        <w:t>Увельском муниципальном районе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на 20</w:t>
      </w:r>
      <w:r w:rsidR="001B2116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- 202</w:t>
      </w:r>
      <w:r w:rsidR="001B2116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71D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годы</w:t>
      </w:r>
      <w:r w:rsidR="00FD7DB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D7DB2" w:rsidRPr="003D7E4A" w:rsidRDefault="00FD7DB2" w:rsidP="00FD7DB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Муниципальная п</w:t>
      </w:r>
      <w:r w:rsidR="00B07481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одпрограмма</w:t>
      </w:r>
    </w:p>
    <w:p w:rsidR="00B07481" w:rsidRPr="003D7E4A" w:rsidRDefault="00B07481" w:rsidP="00FD7DB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"Функционирование системы социального обслуживания и социальной поддержки отдельных категорий граждан</w:t>
      </w:r>
      <w:r w:rsidR="00FD7DB2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 20</w:t>
      </w:r>
      <w:r w:rsidR="001B2116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22-2024</w:t>
      </w:r>
      <w:r w:rsidR="00FD7DB2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годы»</w:t>
      </w:r>
    </w:p>
    <w:p w:rsidR="00FD7DB2" w:rsidRPr="003D7E4A" w:rsidRDefault="00FD7DB2" w:rsidP="00FD7DB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FD7DB2" w:rsidRPr="003D7E4A" w:rsidRDefault="00FD7DB2" w:rsidP="00FD7DB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D7DB2" w:rsidRPr="003D7E4A" w:rsidRDefault="00B07481" w:rsidP="00FD7DB2">
      <w:p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Паспорт</w:t>
      </w:r>
      <w:r w:rsidR="00FD7DB2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</w:p>
    <w:p w:rsidR="00B07481" w:rsidRPr="003D7E4A" w:rsidRDefault="00FD7DB2" w:rsidP="00FD7DB2">
      <w:p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муниципальной</w:t>
      </w:r>
      <w:r w:rsidR="00B07481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подпрограммы "Функционирование системы социального обслуживания и социальной поддержки отдельных категорий граждан"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Увельском муниципальном районе на 20</w:t>
      </w:r>
      <w:r w:rsidR="001B2116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</w:t>
      </w:r>
      <w:r w:rsidR="00DD115B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</w:t>
      </w:r>
      <w:r w:rsidR="001B2116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-2024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17"/>
        <w:gridCol w:w="581"/>
        <w:gridCol w:w="6247"/>
      </w:tblGrid>
      <w:tr w:rsidR="00B07481" w:rsidRPr="003D7E4A" w:rsidTr="00D61949">
        <w:trPr>
          <w:trHeight w:val="15"/>
          <w:tblCellSpacing w:w="15" w:type="dxa"/>
        </w:trPr>
        <w:tc>
          <w:tcPr>
            <w:tcW w:w="2572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51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02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Управление социальной защиты населения Увельского муниципального района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Соисполнители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 Муниципальное бюджетное учреждение «Комплексный центр социального обслуживания» Увельского муниципального района  </w:t>
            </w:r>
          </w:p>
          <w:p w:rsidR="00B07481" w:rsidRPr="003D7E4A" w:rsidRDefault="00B07481" w:rsidP="00D61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Муниципальное казенное учреждение социального обслуживания</w:t>
            </w:r>
          </w:p>
          <w:p w:rsidR="00B07481" w:rsidRPr="003D7E4A" w:rsidRDefault="00B07481" w:rsidP="00D61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« Социально реабилитационный центр для несовершеннолетних» Увельского муниципального района 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отсутствуют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Основная цель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совершенствование системы социального обслуживания и социальной поддержки отдельных категорий граждан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Основные задачи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7DB2" w:rsidRPr="003D7E4A" w:rsidRDefault="00B43B53" w:rsidP="00FD7D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9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color w:val="000000"/>
                <w:spacing w:val="-9"/>
                <w:sz w:val="27"/>
                <w:szCs w:val="27"/>
                <w:lang w:eastAsia="ru-RU"/>
              </w:rPr>
              <w:t xml:space="preserve">     Обеспечение доступности и качества социального обслуживания для социально - незащищенных категорий граждан.</w:t>
            </w:r>
          </w:p>
          <w:p w:rsidR="00B07481" w:rsidRPr="003D7E4A" w:rsidRDefault="00FD7DB2" w:rsidP="00FD7D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</w:t>
            </w:r>
            <w:r w:rsidR="00B07481"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овышение качества предоставляемых социальных услуг гражданам в учреждениях системы социальной защиты населения Увельского муниципального района;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Целевые показатели (индикаторы) 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lastRenderedPageBreak/>
              <w:t>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lastRenderedPageBreak/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количество обученных компьютерной грамотности неработающих пенсионеров и инвалидов;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lastRenderedPageBreak/>
              <w:t>отсутствие  обоснованных жалоб получателей социальных услуг;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отсутствие замечаний по результатам контроля;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удовлетворение потребности получателей социальных услуг.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E413D" w:rsidRDefault="00B07481" w:rsidP="00AE413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подпрограмма реализуется в 20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22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–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202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4</w:t>
            </w:r>
          </w:p>
          <w:p w:rsidR="00B07481" w:rsidRPr="003D7E4A" w:rsidRDefault="00B07481" w:rsidP="00AE413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годах</w:t>
            </w:r>
            <w:proofErr w:type="gramEnd"/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в один этап</w:t>
            </w:r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общий объем финансового обеспечения подпрограммы в 20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22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- 202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4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годах составит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243305,7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тыс. рублей, в том числе за счет средств: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областного бюджета </w:t>
            </w:r>
            <w:r w:rsidR="002626E2"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–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237315,8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тыс. рублей, из них по годам: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22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 </w:t>
            </w:r>
            <w:r w:rsidR="002626E2"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–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78515,3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202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 </w:t>
            </w:r>
            <w:r w:rsidR="002626E2"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–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79258,3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B07481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202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4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 </w:t>
            </w:r>
            <w:r w:rsidR="002626E2"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–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79542,2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тыс. рублей</w:t>
            </w:r>
            <w:r w:rsidR="00273203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273203" w:rsidRDefault="00273203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местного бюджета – 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5989,9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ублей</w:t>
            </w:r>
            <w:proofErr w:type="spellEnd"/>
          </w:p>
          <w:p w:rsidR="00273203" w:rsidRPr="003D7E4A" w:rsidRDefault="00273203" w:rsidP="004F23E8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</w:t>
            </w:r>
            <w:r w:rsidR="00AE413D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22 год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  <w:r w:rsidR="004F23E8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5989,9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ублей</w:t>
            </w:r>
            <w:proofErr w:type="spellEnd"/>
          </w:p>
        </w:tc>
      </w:tr>
      <w:tr w:rsidR="00B07481" w:rsidRPr="003D7E4A" w:rsidTr="00D61949">
        <w:trPr>
          <w:tblCellSpacing w:w="15" w:type="dxa"/>
        </w:trPr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 результате реализации подпрограммы планируются достичь следующих показателей: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организация обучения компьютерной грамотности более 90 </w:t>
            </w:r>
            <w:r w:rsidRPr="003D7E4A">
              <w:rPr>
                <w:rFonts w:ascii="Times New Roman" w:eastAsia="Calibri" w:hAnsi="Times New Roman" w:cs="Times New Roman"/>
                <w:color w:val="FF0000"/>
                <w:sz w:val="27"/>
                <w:szCs w:val="27"/>
                <w:lang w:eastAsia="ru-RU"/>
              </w:rPr>
              <w:t xml:space="preserve"> 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неработающих пенсионеров и инвалидов;</w:t>
            </w:r>
          </w:p>
          <w:p w:rsidR="00B07481" w:rsidRPr="003D7E4A" w:rsidRDefault="00B07481" w:rsidP="002626E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удовлетворение потребности получателей социальных услуг.</w:t>
            </w:r>
          </w:p>
        </w:tc>
      </w:tr>
    </w:tbl>
    <w:p w:rsidR="00B07481" w:rsidRPr="003D7E4A" w:rsidRDefault="00B07481" w:rsidP="00B07481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I. Приоритеты и цели государственной политики, включая характеристику текущего состояния сферы реализации подпрограммы</w:t>
      </w:r>
    </w:p>
    <w:p w:rsidR="00B07481" w:rsidRPr="003D7E4A" w:rsidRDefault="00B07481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     Повышение уровня и качества жизни граждан, нуждающихся в социальной поддержке государства, является одним из приоритетных направлений государственной и региональной социальной политики.</w:t>
      </w:r>
    </w:p>
    <w:p w:rsidR="00B07481" w:rsidRPr="003D7E4A" w:rsidRDefault="00B07481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Реализация социальной политики в сфере социальной защиты населения Увельского муниципального  осуществляется по двум основным направлениям:</w:t>
      </w:r>
    </w:p>
    <w:p w:rsidR="00B07481" w:rsidRPr="003D7E4A" w:rsidRDefault="00B07481" w:rsidP="00AE4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разработка и реализация мер, направленных на повышение благосостояния населения, снижение бедности и неравенства населения по денежным доходам. </w:t>
      </w:r>
      <w:r w:rsidR="00AE413D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Повышение реальных доходов населения обеспечивается за счет предоставления мер социальной поддержки и оказания муниципальной социальной помощи: выплаты пособий, компенсаций, предоставления льгот и субсидий;</w:t>
      </w:r>
    </w:p>
    <w:p w:rsidR="00B07481" w:rsidRPr="003D7E4A" w:rsidRDefault="00AE413D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-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улучшение качества жизни граждан пожилого возраста, инвалидов, детей-сирот и детей, оставшихся без попечения родителей, сокращение численности семей, находящихся в социально опасном положении, которое обеспечивается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том числе за счет развития и совершенствования системы социального 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обслуживания, оптимизации расходов на обеспечение функционирования этой системы.</w:t>
      </w:r>
    </w:p>
    <w:p w:rsidR="00B07481" w:rsidRPr="003D7E4A" w:rsidRDefault="00B07481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Увельский район выполняет все обязательства в отношении предоставления социальных услуг и мер социальной поддержки различным категориям граждан. Создана необходимая законодательная и нормативная база в сфере социальной защиты населения, многофункциональная сеть муниципальных учреждений социального обслуживания граждан пожилого возраста и инвалидов, семьи и детей, лиц без определенного места жительства.</w:t>
      </w:r>
    </w:p>
    <w:p w:rsidR="00B142D6" w:rsidRPr="003D7E4A" w:rsidRDefault="001D6332" w:rsidP="00AE41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Управление социальной защиты населения Увельского муниципального района обеспечивает реализацию 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гражданами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права на меры со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циальной поддержки в соответствии с законодательством Российской Федерации и Челябинской области. 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Выплачивается более 30 видов пособий, компенсаций, субсидий. </w:t>
      </w:r>
    </w:p>
    <w:p w:rsidR="00B07481" w:rsidRPr="003D7E4A" w:rsidRDefault="00B07481" w:rsidP="00AE41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Из бюджета Челябинской области предоставляются субсидии местным бюджетам на организацию </w:t>
      </w:r>
      <w:proofErr w:type="gramStart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работы органов управления социальной защиты населения муниципальных образований</w:t>
      </w:r>
      <w:proofErr w:type="gramEnd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целях </w:t>
      </w:r>
      <w:proofErr w:type="spellStart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расходных обязательств, возникающих при выполнении органами местного самоуправления муниципальных образований Челябинской области 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области.</w:t>
      </w:r>
    </w:p>
    <w:p w:rsidR="00B07481" w:rsidRPr="003D7E4A" w:rsidRDefault="00B07481" w:rsidP="00AE413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Cs/>
          <w:sz w:val="27"/>
          <w:szCs w:val="27"/>
        </w:rPr>
      </w:pPr>
      <w:proofErr w:type="gramStart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Работы по исполнению всех мероприятий, предусмотренных подпрограммой, в полной мере соответствуют полномочиям</w:t>
      </w:r>
      <w:r w:rsidRPr="003D7E4A">
        <w:rPr>
          <w:rFonts w:ascii="Times New Roman" w:eastAsia="Calibri" w:hAnsi="Times New Roman" w:cs="Times New Roman"/>
          <w:bCs/>
          <w:sz w:val="27"/>
          <w:szCs w:val="27"/>
        </w:rPr>
        <w:t xml:space="preserve"> УСЗН, установленным Положением, утвержденным постановлением Администрации Увельского муниципального района от 08.11.2016 г. № 1098 «Об Управлении социальной защиты населения администрации Увельского муниципального района Челябинской области».</w:t>
      </w:r>
      <w:proofErr w:type="gramEnd"/>
    </w:p>
    <w:p w:rsidR="00B142D6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Гражданам, нуждающимся в оказании неотложной социальной 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деятельности в сфере социальной защиты населения, определяет потребность в предоставлении социальных услуг за счет бюджетных средств, а также обеспечивает организацию и финансирование </w:t>
      </w:r>
      <w:proofErr w:type="gramStart"/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деятельности учреждений системы социальной защиты населения</w:t>
      </w:r>
      <w:proofErr w:type="gramEnd"/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B142D6" w:rsidRPr="003D7E4A" w:rsidRDefault="00B142D6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В зависимости от обстоятельств, которые ухудшают или могут ухудшить условия жизнедеятельности граждан (одиночество, утрата способности к самообслуживанию и нуждаемость в постоянном постороннем уходе, иные обстоятельства), им предоставляются социальные услуги в, полустационарной форме и в форме социального обслуживания на дому.</w:t>
      </w:r>
    </w:p>
    <w:p w:rsidR="00B142D6" w:rsidRPr="003D7E4A" w:rsidRDefault="00B142D6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Социальное обслуживание граждан осуществляется муниципальными учреждениями системы социальной защиты населения Челябинской области, которыми предоставляются все социальные услуги, предусмотренные перечнем социальных услуг, </w:t>
      </w:r>
      <w:r w:rsidRPr="00E04824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утвержденным </w:t>
      </w:r>
      <w:hyperlink r:id="rId6" w:history="1">
        <w:r w:rsidRPr="00E04824">
          <w:rPr>
            <w:rFonts w:ascii="Times New Roman" w:eastAsia="Calibri" w:hAnsi="Times New Roman" w:cs="Times New Roman"/>
            <w:sz w:val="27"/>
            <w:szCs w:val="27"/>
            <w:lang w:eastAsia="ru-RU"/>
          </w:rPr>
          <w:t>Законом Челябинской области от 23.10.2014 N 36-ЗО "Об организации социального обслуживания граждан в Челябинской области"</w:t>
        </w:r>
      </w:hyperlink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B142D6" w:rsidRPr="008B4B42" w:rsidRDefault="008B4B42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В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21 г.</w:t>
      </w:r>
      <w:r w:rsidR="0005482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- 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5482F" w:rsidRPr="008B4B42">
        <w:rPr>
          <w:rFonts w:ascii="Times New Roman" w:eastAsia="Calibri" w:hAnsi="Times New Roman" w:cs="Times New Roman"/>
          <w:sz w:val="28"/>
          <w:szCs w:val="28"/>
          <w:lang w:eastAsia="ru-RU"/>
        </w:rPr>
        <w:t>305799</w:t>
      </w:r>
      <w:r w:rsidR="000548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5482F">
        <w:rPr>
          <w:rFonts w:ascii="Times New Roman" w:eastAsia="Calibri" w:hAnsi="Times New Roman" w:cs="Times New Roman"/>
          <w:sz w:val="27"/>
          <w:szCs w:val="27"/>
          <w:lang w:eastAsia="ru-RU"/>
        </w:rPr>
        <w:t>социальных услуг</w:t>
      </w:r>
      <w:r w:rsidR="00B142D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получили </w:t>
      </w:r>
      <w:r w:rsidR="0005482F">
        <w:rPr>
          <w:rFonts w:ascii="Times New Roman" w:eastAsia="Calibri" w:hAnsi="Times New Roman" w:cs="Times New Roman"/>
          <w:sz w:val="28"/>
          <w:szCs w:val="28"/>
          <w:lang w:eastAsia="ru-RU"/>
        </w:rPr>
        <w:t>7953</w:t>
      </w:r>
      <w:r w:rsidR="00B142D6" w:rsidRPr="008B4B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человека, в том числе по формам социального обслуживания:</w:t>
      </w:r>
    </w:p>
    <w:p w:rsidR="00B142D6" w:rsidRPr="003D7E4A" w:rsidRDefault="00B142D6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B4B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форме социального обслуживания на дому – </w:t>
      </w:r>
      <w:r w:rsidR="000548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1174 гражданам района оказано  </w:t>
      </w:r>
      <w:r w:rsidR="008B4B42" w:rsidRPr="008B4B42">
        <w:rPr>
          <w:rFonts w:ascii="Times New Roman" w:eastAsia="Calibri" w:hAnsi="Times New Roman" w:cs="Times New Roman"/>
          <w:sz w:val="28"/>
          <w:szCs w:val="28"/>
          <w:lang w:eastAsia="ru-RU"/>
        </w:rPr>
        <w:t>284271</w:t>
      </w:r>
      <w:r w:rsidR="000548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социальных услуг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:rsidR="00B142D6" w:rsidRPr="003D7E4A" w:rsidRDefault="00B142D6" w:rsidP="00B142D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полустационарной форме социального обслуживания </w:t>
      </w:r>
      <w:r w:rsidR="0005482F">
        <w:rPr>
          <w:rFonts w:ascii="Times New Roman" w:eastAsia="Calibri" w:hAnsi="Times New Roman" w:cs="Times New Roman"/>
          <w:sz w:val="27"/>
          <w:szCs w:val="27"/>
          <w:lang w:eastAsia="ru-RU"/>
        </w:rPr>
        <w:t>–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5482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6412 граждан района предоставлено </w:t>
      </w:r>
      <w:r w:rsidR="008B4B42" w:rsidRPr="008B4B42">
        <w:rPr>
          <w:rFonts w:ascii="Times New Roman" w:eastAsia="Calibri" w:hAnsi="Times New Roman" w:cs="Times New Roman"/>
          <w:sz w:val="27"/>
          <w:szCs w:val="27"/>
          <w:lang w:eastAsia="ru-RU"/>
        </w:rPr>
        <w:t>7010</w:t>
      </w:r>
      <w:r w:rsidR="0005482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социальных услуг.</w:t>
      </w:r>
    </w:p>
    <w:p w:rsidR="00B142D6" w:rsidRPr="003D7E4A" w:rsidRDefault="00B142D6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Социальные услуги в стационарной форме социального обслуживания предоставляются  муниципальным учреждением комплексным центром социального обслуживания, учреждением реабилитационным центром для несовершеннолетних, нуждающихся в социальной реабилитации. </w:t>
      </w:r>
    </w:p>
    <w:p w:rsidR="00B142D6" w:rsidRPr="006C00C3" w:rsidRDefault="00B142D6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Социальные услуги в форме социального обслуживания на дому и в полустационарной форме предоставляются  муниципальным комплексным центром социального обслуживания, в структуре которых созданы  отделения социального обслуживания на дому,  отделение дневного пребывания, </w:t>
      </w:r>
      <w:r w:rsidRPr="006C00C3">
        <w:rPr>
          <w:rFonts w:ascii="Times New Roman" w:eastAsia="Calibri" w:hAnsi="Times New Roman" w:cs="Times New Roman"/>
          <w:sz w:val="27"/>
          <w:szCs w:val="27"/>
          <w:lang w:eastAsia="ru-RU"/>
        </w:rPr>
        <w:t>отде</w:t>
      </w:r>
      <w:r w:rsidR="008B4B42" w:rsidRPr="006C00C3">
        <w:rPr>
          <w:rFonts w:ascii="Times New Roman" w:eastAsia="Calibri" w:hAnsi="Times New Roman" w:cs="Times New Roman"/>
          <w:sz w:val="27"/>
          <w:szCs w:val="27"/>
          <w:lang w:eastAsia="ru-RU"/>
        </w:rPr>
        <w:t>ление срочной социальной помощи, отделение помощи семье и детям.</w:t>
      </w:r>
    </w:p>
    <w:p w:rsidR="00306B26" w:rsidRPr="00306B26" w:rsidRDefault="00306B26" w:rsidP="006C00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01.01.2022 г. функционирует  новое направление 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>«Библиотека на дому»</w:t>
      </w: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Социальными работниками будет </w:t>
      </w:r>
      <w:r w:rsid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осуществляться</w:t>
      </w: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оставка на дом книг и журналов из библиотеки для пожилых людей и инвалидов, разгадывание кроссвордов, совместное чтен</w:t>
      </w:r>
      <w:r w:rsid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ие книг, обсуждение прочитанных книг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06B26" w:rsidRPr="006C00C3" w:rsidRDefault="00306B26" w:rsidP="006C00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С 01.01.2022 г.</w:t>
      </w:r>
      <w:r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C00C3"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открыто новое направление в отделении срочной помощи 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>«Серебряный волонтер»</w:t>
      </w:r>
      <w:r w:rsidR="006C00C3"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при котором будут привлекаться 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 ориентированных некоммерческих и негосударственных орга</w:t>
      </w:r>
      <w:r w:rsidR="006C00C3"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низаций, а также благотворители  и добровольцы</w:t>
      </w:r>
      <w:r w:rsidRPr="00306B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деятельности по предоставлению социальных услуг гражданам, в том числе с использованием потенциала пожилых граждан в оказании социально-бытовой помощи пожилым гражданам на дому</w:t>
      </w:r>
      <w:r w:rsidR="006C00C3" w:rsidRPr="006C00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Работа по решению проблем семейного неблагополучия осуществляется по двум направлениям:</w:t>
      </w:r>
    </w:p>
    <w:p w:rsidR="00B07481" w:rsidRPr="003D7E4A" w:rsidRDefault="00B07481" w:rsidP="00D471C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первичная профилактика семейного неблагополучия - работа с семьями на ранней стадии;</w:t>
      </w:r>
    </w:p>
    <w:p w:rsidR="00B07481" w:rsidRPr="003D7E4A" w:rsidRDefault="00B07481" w:rsidP="00D471C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реабилитационная работа с семьями, находящимися в социально опасном положении.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Показателем эффективности в данной работе остается 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доля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семей с детьми, находившихся в социально опасном положении, снятых с учета в 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отделении помощи семье и детям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связи с улучшением ситуации в семье, в общем количестве семей, состоящих на учете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, как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сем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ьи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, находящи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е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ся в социально опасном положении. </w:t>
      </w:r>
    </w:p>
    <w:p w:rsidR="00B07481" w:rsidRPr="003D7E4A" w:rsidRDefault="008B4B42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Семьям</w:t>
      </w:r>
      <w:proofErr w:type="gramEnd"/>
      <w:r w:rsidR="00C86BB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состоящим на учете в отделе помощи семье и детям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C86BB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МБУ «Комплексный центр» Увельского муниципального района </w:t>
      </w:r>
      <w:r w:rsidR="00B0748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предоставляется широкий спектр реабилитационных услуг согласно утвержденному порядку предоставления социальных услуг по реабилитации несовершеннолетних граждан: социально-бытовые, социально-психологические, социально-медицинские, социально-педагогические, социально-трудовые, социально-правовые и услуги в целях повышения коммуникативного потенциала.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Решение проблемы безнадзорности детей и подростков и их интеграции в общество остается в числе главных </w:t>
      </w:r>
      <w:proofErr w:type="gramStart"/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задач деятельности органов исполнительной власти Челябинской области</w:t>
      </w:r>
      <w:proofErr w:type="gramEnd"/>
      <w:r w:rsidR="00A26A5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органов местного самоуправления Увельского муниципального района. В последние годы наметилась устойчивая тенденция к сокращению числа безнадзорных детей. Но считать безнадзорность устраненной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нельзя, поэтому необходимо совершенствование не только системы учреждений профилактики безнадзорности и беспризорности, но и ее деятельности, необходимо повышение качества и доступности социальных услуг для детей, находящихся в трудной жизненной ситуации, приоритетное развитие профилактики семейного неблагополучия и социального сиротства на межведомственном уровне. Для решения этих задач в Увельском районе  функционирует МКУСО  «Реабилитационный центр для несовершеннолетних» Увельского муниципального района.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Предоставление социальных услуг в этом учреждении несовершеннолетним позволяет обеспечить своевременную помощь и индивидуальный подход к решению проблем, приведших к возникновению ситуации нарушения прав ребенка в семье, эффективное межведомственное взаимодействие при оказании помощи и ребенку, и семье.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 учреждении для несовершеннолетних, нуждающихся в социальной реабилитации, в течение года была организована работа по реабилитации детей и членов их семей с целью сглаживания и коррекции негативных проявлений в семье. Учреждения рассчитаны на 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20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койко-место. В 20</w:t>
      </w:r>
      <w:r w:rsidR="008B4B42">
        <w:rPr>
          <w:rFonts w:ascii="Times New Roman" w:eastAsia="Calibri" w:hAnsi="Times New Roman" w:cs="Times New Roman"/>
          <w:sz w:val="27"/>
          <w:szCs w:val="27"/>
          <w:lang w:eastAsia="ru-RU"/>
        </w:rPr>
        <w:t>21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году реабилитационные услуги получили </w:t>
      </w:r>
      <w:r w:rsidR="008B4B42">
        <w:rPr>
          <w:rFonts w:ascii="Times New Roman" w:eastAsia="Calibri" w:hAnsi="Times New Roman" w:cs="Times New Roman"/>
          <w:sz w:val="27"/>
          <w:szCs w:val="27"/>
          <w:lang w:eastAsia="ru-RU"/>
        </w:rPr>
        <w:t>65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D471C1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ребенок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В Увельском муниципальном  районе постоянно ведется работа по обеспечению моральной и материальной поддержки отдельных категорий граждан, нуждающихся в социальной помощи государства.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Реализация мероприятий настоящей подпрограммы направлена на достижение указанной цели и имеет большое социальное значение в условиях современного общества, является важным шагом в усилении социальной защищенности ветеранов, пенсионеров и отдельных категорий граждан.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Одной из особенностей современной демографической ситуации является высокая численность лиц пожилого возраста, в том числе ветеранов Великой Отечественной войны и ветеранов труда. В силу возрастных особенностей пожилым людям трудно адаптироваться к изменяющимся социально-экономическим условиям. В различных сферах жизнедеятельности им необходима гарантированная помощь со стороны государства, а также необходимость принятия мер, направленных как на усиление социальной защищенности граждан, так и на создание условий для их активного участия в жизни общества.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В рамках подпрограммы будут осуществляться мероприятия по социальной защите, укреплению здоровья, созданию условий для реализации социально-экономических и культурных потребностей ветеранов и отдельных категорий граждан.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Реализация подпрограммы будет вес</w:t>
      </w:r>
      <w:r w:rsidR="00A26A51">
        <w:rPr>
          <w:rFonts w:ascii="Times New Roman" w:eastAsia="Calibri" w:hAnsi="Times New Roman" w:cs="Times New Roman"/>
          <w:sz w:val="27"/>
          <w:szCs w:val="27"/>
          <w:lang w:eastAsia="ru-RU"/>
        </w:rPr>
        <w:t>тись по нескольким направлениям: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поздравление ветеранов Великой Отечественной войны от имени Главы Увельского муниципального района, направление поздравительных писем от имени Главы на празднование Дня Победы советского народа в Великой Отечественной войне 1941 - 1945 годов.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Подпрограммой предусмотрено мероприятие, направленное на организацию обучения компьютерной грамотности неработающих пенсионеров. Ежегодно более 90 пенсионеров и инвалидов будут обучены навыкам работы за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компьютером, что позволит повысить качество их жизни и обеспечить доступность к государственным информационным ресурсам.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Подпрограммой предусмотрен ряд мероприятий, направленных на формирование позитивного образа современной российской семьи.</w:t>
      </w:r>
    </w:p>
    <w:p w:rsidR="00B07481" w:rsidRPr="003D7E4A" w:rsidRDefault="00B07481" w:rsidP="008B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Запланировано проведение акции "Подарим Новый год детям", в рамках которой проводится новогодняя Губернаторская елка для детей, находящихся в трудной жизненной ситуации; приобретаются новогодние подарки для детей, находящихся в трудной жизненной ситуации. </w:t>
      </w:r>
      <w:r w:rsidR="00C56044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Также приобретаются подарки от Главы Увельского муниципального района.</w:t>
      </w:r>
      <w:r w:rsidR="002B588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Подарки получат дети, нуждающиеся в особой заботе государства, а также находящиеся в трудной жизненной ситуации, в возрасте от 1 года до </w:t>
      </w:r>
      <w:r w:rsidR="00C56044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15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лет.</w:t>
      </w:r>
    </w:p>
    <w:p w:rsidR="00B07481" w:rsidRPr="003D7E4A" w:rsidRDefault="00B07481" w:rsidP="008B4B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Настоящая подпрограмма определяет цели, задачи и основные направления совершенствования системы социального обслуживания и социальной поддержки отдельных категорий граждан Увельского муниципального района, финансовое обеспечение и механизмы реализации предусматриваемых мероприятий, показатели их результативности.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Раздел II. Основная цель и задачи </w:t>
      </w:r>
      <w:r w:rsidR="002B5886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подпрограммы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Целью</w:t>
      </w:r>
      <w:r w:rsidR="002B588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подпрограммы является совершенствование системы социального обслуживания и социальной поддержки отдельных категорий граждан.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Основными задачами подпрограммы являются: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1) повышение качества предоставления и доступности мер социальной поддержки;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2) повышение качества предоставляемых социальных услуг гражданам в учреждениях системы социальной защиты населения Увельского муниципального района;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Раздел III. Сроки и этапы реализации </w:t>
      </w:r>
      <w:r w:rsidR="002B5886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подпрограммы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Реализация подпрограммы рассчитана на 20</w:t>
      </w:r>
      <w:r w:rsidR="008E3CA7">
        <w:rPr>
          <w:rFonts w:ascii="Times New Roman" w:eastAsia="Calibri" w:hAnsi="Times New Roman" w:cs="Times New Roman"/>
          <w:sz w:val="27"/>
          <w:szCs w:val="27"/>
          <w:lang w:eastAsia="ru-RU"/>
        </w:rPr>
        <w:t>22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- 202</w:t>
      </w:r>
      <w:r w:rsidR="008E3CA7">
        <w:rPr>
          <w:rFonts w:ascii="Times New Roman" w:eastAsia="Calibri" w:hAnsi="Times New Roman" w:cs="Times New Roman"/>
          <w:sz w:val="27"/>
          <w:szCs w:val="27"/>
          <w:lang w:eastAsia="ru-RU"/>
        </w:rPr>
        <w:t>4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годы. Подпрограмма будет реализована в один этап по направлениям системы мероприятий, которые направлены на достижение результатов, оцениваемых по целевым индикаторам и показателям, указанным в приложении 1 к </w:t>
      </w:r>
      <w:r w:rsidR="002B5886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муниципальной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программе.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Соблюдение установленных сроков реализации подпрограммы обеспечивается системой мероприятий.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Раздел IV. Система мероприятий </w:t>
      </w:r>
      <w:r w:rsidR="002B5886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подпрограммы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Система мероприятий подпрограммы представлена в приложении 1 к подпрограмме.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В подпрограмме предусматривается реализация мероприятий по следующим направлениям: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социальное обслуживание граждан;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организация и проведение мероприятий, посвященных праздничным датам, мероприятий моральной и материальной поддержки отдельных категорий граждан.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V. Ресурсное обеспечение подпрограммы</w:t>
      </w:r>
    </w:p>
    <w:p w:rsidR="00B07481" w:rsidRPr="003D7E4A" w:rsidRDefault="00B07481" w:rsidP="002B58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     Финансирование мероприятий подпрограммы осуществляется за счет средств областного бюджета.</w:t>
      </w:r>
    </w:p>
    <w:p w:rsidR="00B07481" w:rsidRPr="003D7E4A" w:rsidRDefault="00B07481" w:rsidP="00E0482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Информация о финансовом обеспечении реализации подпрограммы представлена в таблице:</w:t>
      </w:r>
    </w:p>
    <w:tbl>
      <w:tblPr>
        <w:tblW w:w="9445" w:type="dxa"/>
        <w:tblCellSpacing w:w="15" w:type="dxa"/>
        <w:tblInd w:w="8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76"/>
        <w:gridCol w:w="7069"/>
      </w:tblGrid>
      <w:tr w:rsidR="00B07481" w:rsidRPr="003D7E4A" w:rsidTr="00E04824">
        <w:trPr>
          <w:trHeight w:val="15"/>
          <w:tblCellSpacing w:w="15" w:type="dxa"/>
        </w:trPr>
        <w:tc>
          <w:tcPr>
            <w:tcW w:w="2331" w:type="dxa"/>
            <w:vAlign w:val="center"/>
          </w:tcPr>
          <w:p w:rsidR="00B07481" w:rsidRPr="003D7E4A" w:rsidRDefault="00B07481" w:rsidP="00E048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24" w:type="dxa"/>
            <w:vAlign w:val="center"/>
          </w:tcPr>
          <w:p w:rsidR="00B07481" w:rsidRPr="003D7E4A" w:rsidRDefault="00B07481" w:rsidP="00E048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B07481" w:rsidRPr="003D7E4A" w:rsidRDefault="00B07481" w:rsidP="00E0482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Ресурсное обеспечение подпрограммы приведено в таблице 1.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52"/>
        <w:gridCol w:w="1882"/>
        <w:gridCol w:w="1053"/>
        <w:gridCol w:w="245"/>
        <w:gridCol w:w="1129"/>
        <w:gridCol w:w="147"/>
        <w:gridCol w:w="1227"/>
        <w:gridCol w:w="48"/>
        <w:gridCol w:w="380"/>
        <w:gridCol w:w="1082"/>
      </w:tblGrid>
      <w:tr w:rsidR="00C1013D" w:rsidRPr="003D7E4A" w:rsidTr="00D61949">
        <w:trPr>
          <w:trHeight w:val="15"/>
          <w:tblCellSpacing w:w="15" w:type="dxa"/>
        </w:trPr>
        <w:tc>
          <w:tcPr>
            <w:tcW w:w="2207" w:type="dxa"/>
            <w:vAlign w:val="center"/>
          </w:tcPr>
          <w:p w:rsidR="00B07481" w:rsidRPr="003D7E4A" w:rsidRDefault="00B07481" w:rsidP="00C10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>Таблица 1</w:t>
            </w:r>
          </w:p>
        </w:tc>
        <w:tc>
          <w:tcPr>
            <w:tcW w:w="1852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23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8" w:type="dxa"/>
            <w:gridSpan w:val="2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37" w:type="dxa"/>
            <w:vAlign w:val="center"/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013D" w:rsidRPr="003D7E4A" w:rsidTr="00D61949">
        <w:trPr>
          <w:tblCellSpacing w:w="15" w:type="dxa"/>
        </w:trPr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Наименование подпрограммы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Источник финансирования</w:t>
            </w:r>
          </w:p>
        </w:tc>
        <w:tc>
          <w:tcPr>
            <w:tcW w:w="52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Ресурсное обеспечение, тыс. рублей</w:t>
            </w:r>
          </w:p>
        </w:tc>
      </w:tr>
      <w:tr w:rsidR="00C1013D" w:rsidRPr="003D7E4A" w:rsidTr="00C1013D">
        <w:trPr>
          <w:tblCellSpacing w:w="15" w:type="dxa"/>
        </w:trPr>
        <w:tc>
          <w:tcPr>
            <w:tcW w:w="22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8E3C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</w:t>
            </w:r>
            <w:r w:rsidR="008E3CA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22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8E3C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202</w:t>
            </w:r>
            <w:r w:rsidR="008E3CA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8E3C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202</w:t>
            </w:r>
            <w:r w:rsidR="008E3CA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4</w:t>
            </w: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</w:tr>
      <w:tr w:rsidR="00C1013D" w:rsidRPr="003D7E4A" w:rsidTr="00C1013D">
        <w:trPr>
          <w:tblCellSpacing w:w="15" w:type="dxa"/>
        </w:trPr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всего, в том числе: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84505,2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243305,7</w:t>
            </w:r>
          </w:p>
        </w:tc>
      </w:tr>
      <w:tr w:rsidR="00C1013D" w:rsidRPr="003D7E4A" w:rsidTr="00C1013D">
        <w:trPr>
          <w:tblCellSpacing w:w="15" w:type="dxa"/>
        </w:trPr>
        <w:tc>
          <w:tcPr>
            <w:tcW w:w="22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B07481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78515,3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79258,3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79542,2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07481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237315,8</w:t>
            </w:r>
          </w:p>
        </w:tc>
      </w:tr>
      <w:tr w:rsidR="00C1013D" w:rsidRPr="003D7E4A" w:rsidTr="00C1013D">
        <w:trPr>
          <w:tblCellSpacing w:w="15" w:type="dxa"/>
        </w:trPr>
        <w:tc>
          <w:tcPr>
            <w:tcW w:w="22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C1013D" w:rsidP="00D619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C1013D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Местного бюджета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5989,9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1013D" w:rsidRPr="003D7E4A" w:rsidRDefault="006E509E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5989,9</w:t>
            </w:r>
          </w:p>
        </w:tc>
      </w:tr>
    </w:tbl>
    <w:p w:rsidR="00641235" w:rsidRDefault="00641235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Объем финансирования </w:t>
      </w:r>
      <w:r w:rsidR="00DC0CA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подп</w:t>
      </w: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рограммы за счет средств муниципального бюджета носит предельный (прогнозный) характер и ежегодно подлежит уточнению в установленном порядке при формировании бюджета на очередной и плановый период.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VI. Организация управления и механизм выполнения мероприятий</w:t>
      </w:r>
      <w:r w:rsidR="00C1013D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подпрограммы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Ответственным исполнителем  муниципальной подпрограммы является Управление социальной защиты населения администрации Увельского муниципального района (далее УСЗН).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lastRenderedPageBreak/>
        <w:t>УСЗН: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1) организует реализацию подпрограммы и несет ответственность за достижение целевых индикаторов и показателей</w:t>
      </w:r>
      <w:r w:rsidR="00C1013D"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подпрограммы и конечных результатов ее реализации, а также за эффективное использование бюджетных средств;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1" w:name="sub_1172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2) представляет по запросу экономического отдела администрации Увельского муниципального района сведения, необходимые для проведения мониторинга реализации муниципальной подпрограммы;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2" w:name="sub_1178"/>
      <w:bookmarkEnd w:id="1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3) проводит оценку эффективности мероприятий, осуществляемых соисполнителями;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3" w:name="sub_1179"/>
      <w:bookmarkEnd w:id="2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4) запрашивает у соисполнителей информацию, необходимую для подготовки годового отчета;</w:t>
      </w:r>
    </w:p>
    <w:p w:rsidR="00B07481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4" w:name="sub_1177"/>
      <w:bookmarkEnd w:id="3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5) подготавливает годовой отчет;</w:t>
      </w:r>
    </w:p>
    <w:p w:rsidR="0026449C" w:rsidRPr="0026449C" w:rsidRDefault="0026449C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26449C">
        <w:rPr>
          <w:rFonts w:ascii="Times New Roman" w:eastAsia="Calibri" w:hAnsi="Times New Roman" w:cs="Times New Roman"/>
          <w:color w:val="000000"/>
          <w:sz w:val="27"/>
          <w:szCs w:val="27"/>
        </w:rPr>
        <w:t>6) организует размещение на своем официальном сайте в сети Интернет годового отчета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;</w:t>
      </w:r>
    </w:p>
    <w:bookmarkEnd w:id="4"/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Соисполнители подпрограммы: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1) осуществляют реализацию мероприятий подпрограммы, в отношении которых они являются соисполнителями;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5" w:name="sub_1285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2) по запросу представляют ответственному исполнителю информацию о ходе реализации мероприятий </w:t>
      </w:r>
      <w:r w:rsidR="00C1013D"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муниципальной</w:t>
      </w: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программы.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3) ежеквартально, до 10 числа месяца, следующего за отчетным кварталом, представляют ответственному исполнителю информацию, необходимую для проведения мониторинга реализации подпрограммы;                     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4) ежегодно, до 20 февраля года, следующего </w:t>
      </w:r>
      <w:proofErr w:type="gramStart"/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proofErr w:type="gramEnd"/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отчетным</w:t>
      </w:r>
      <w:proofErr w:type="gramEnd"/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представляют ответственному исполнителю информацию, необходимую для подготовки годового отчета;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6" w:name="sub_1183"/>
      <w:bookmarkEnd w:id="5"/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Реализация подпрограммы осуществляется в соответствии с планом реализации подпрограммы, разрабатываемым на очередной финансовый год и на плановый период и содержащим перечень наиболее важных социально значимых контрольных событий подпрограммы с указанием их сроков и ожидаемых результатов (далее именуется - план реализации подпрограммы).</w:t>
      </w:r>
    </w:p>
    <w:bookmarkEnd w:id="6"/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Реализация </w:t>
      </w:r>
      <w:r w:rsidR="00C1013D"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муниципальной </w:t>
      </w: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подпрограммы осуществляется: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- путем осуществления денежных выплат отдельным категориям граждан;</w:t>
      </w:r>
    </w:p>
    <w:p w:rsidR="00B07481" w:rsidRPr="003D7E4A" w:rsidRDefault="00B07481" w:rsidP="00B074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- путем осуществления УСЗН полномочий по исполнению публичных обязательств перед физическим лицом, подлежащих исполнению в денежной форме;</w:t>
      </w:r>
    </w:p>
    <w:p w:rsidR="00B07481" w:rsidRPr="003D7E4A" w:rsidRDefault="00B07481" w:rsidP="00C101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Бюджетные средства для реализации </w:t>
      </w:r>
      <w:r w:rsidR="00C1013D"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подпрограммы предоставляются в пределах бюджетных ассигнований, предусмотренных в областном бюджете на указанные цели на соответствующий ф</w:t>
      </w:r>
      <w:r w:rsidR="00C1013D" w:rsidRPr="003D7E4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инансовый год и плановый период.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VII. Ожидаемые результаты реализации</w:t>
      </w:r>
      <w:r w:rsidR="00C1013D"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муниципальной </w:t>
      </w: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подпрограммы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Оценка результатов и социально-экономической эффективности </w:t>
      </w:r>
      <w:r w:rsidR="00C1013D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муниципальной 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подпрограммы будет проводиться на основе системы целевых индикаторов и показателей непосредственного результата.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В результате реализации подпрограммы планируется достичь следующих показателей: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обеспечение исполнения полномочий УСЗН Увельского муниципального района;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обеспечение деятельности подведомственных учреждений социального обслуживания;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организация обучения компьютерной грамотности более 90 неработающих пенсионеров и инвалидов;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Целевые индикаторы и показатели реализации подпрограммы представлены в приложении 1 к </w:t>
      </w:r>
      <w:r w:rsidR="00C1013D"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программе.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VIII. Финансово-экономическое обоснование подпрограммы</w:t>
      </w:r>
    </w:p>
    <w:p w:rsidR="00B07481" w:rsidRPr="003D7E4A" w:rsidRDefault="00B07481" w:rsidP="00C1013D">
      <w:pPr>
        <w:spacing w:after="0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Расчет необходимых средств на реализацию подпрограммы в соответствии с законодательством Челябинской области осуществляет Управление социальной защиты населения Увельского муниципального района:</w:t>
      </w:r>
    </w:p>
    <w:p w:rsidR="00B07481" w:rsidRPr="003D7E4A" w:rsidRDefault="00B07481" w:rsidP="00C1013D">
      <w:pPr>
        <w:spacing w:after="0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Проведению мероприятий по организации и проведению мероприятий, предусмотренных подпрограммой.</w:t>
      </w:r>
    </w:p>
    <w:p w:rsidR="00B07481" w:rsidRPr="003D7E4A" w:rsidRDefault="00B07481" w:rsidP="00C1013D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sz w:val="27"/>
          <w:szCs w:val="27"/>
          <w:lang w:eastAsia="ru-RU"/>
        </w:rPr>
        <w:t>Финансово-экономическое обоснование подпрограммы представлено в приложении 2 к настоящей подпрограмме.</w:t>
      </w:r>
    </w:p>
    <w:p w:rsidR="00B07481" w:rsidRPr="003D7E4A" w:rsidRDefault="00B07481" w:rsidP="00B0748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Раздел IX. Методика оценки эффективности подпрограммы</w:t>
      </w:r>
    </w:p>
    <w:p w:rsidR="00697FF8" w:rsidRPr="003D7E4A" w:rsidRDefault="00697FF8" w:rsidP="00697F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Методика оценки эффективности подпрограммы определяет принципы обоснования результативности и эффективности подпрограммы.</w:t>
      </w:r>
    </w:p>
    <w:p w:rsidR="00697FF8" w:rsidRPr="003D7E4A" w:rsidRDefault="00697FF8" w:rsidP="00697F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Оценка социально-экономических результатов программных мероприятий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  <w:proofErr w:type="gramEnd"/>
    </w:p>
    <w:p w:rsidR="00697FF8" w:rsidRPr="003D7E4A" w:rsidRDefault="00697FF8" w:rsidP="00697F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Прогнозные показатели указаны в разделе VII подпрограммы и взаимосвязаны с мероприятиями подпрограммы и результатами их выполнения (таблица 2).</w:t>
      </w:r>
    </w:p>
    <w:p w:rsidR="00697FF8" w:rsidRPr="003D7E4A" w:rsidRDefault="00697FF8" w:rsidP="00697FF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Таблица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2581"/>
        <w:gridCol w:w="2342"/>
        <w:gridCol w:w="3785"/>
      </w:tblGrid>
      <w:tr w:rsidR="00697FF8" w:rsidRPr="003D7E4A" w:rsidTr="00697FF8">
        <w:trPr>
          <w:trHeight w:val="15"/>
          <w:tblCellSpacing w:w="15" w:type="dxa"/>
        </w:trPr>
        <w:tc>
          <w:tcPr>
            <w:tcW w:w="692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12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40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97FF8" w:rsidRPr="003D7E4A" w:rsidTr="00391112">
        <w:trPr>
          <w:trHeight w:val="1511"/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N 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направления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Ожидаемый результат выполнения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Связь с целевыми показателями (индикаторами) подпрограммы</w:t>
            </w:r>
          </w:p>
        </w:tc>
      </w:tr>
      <w:tr w:rsidR="00697FF8" w:rsidRPr="003D7E4A" w:rsidTr="00697FF8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697FF8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обслуживание граждан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повышение эффективности, качества и доступности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социальных услуг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949" w:rsidRPr="003D7E4A" w:rsidRDefault="00D61949" w:rsidP="00391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Процент выполнения муниципального задания учреждением должен составлять не менее 100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процентов;</w:t>
            </w:r>
          </w:p>
          <w:p w:rsidR="00391112" w:rsidRPr="003D7E4A" w:rsidRDefault="00D61949" w:rsidP="00F70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Доля освоенных финансовых средств на приобретение основных средств от общего объема выделенных средств должна составлять 100 процентов;</w:t>
            </w:r>
          </w:p>
        </w:tc>
      </w:tr>
      <w:tr w:rsidR="00697FF8" w:rsidRPr="003D7E4A" w:rsidTr="00697FF8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97FF8" w:rsidRPr="003D7E4A" w:rsidTr="00697FF8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697FF8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мероприятий, посвященных праздничным датам, мероприятий моральной и материальной поддержки отдельных категорий граждан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качества жизни отдельных категорий граждан за счет мероприятий моральной и материальной социальной поддержки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100-процентного фактического посещения гражданами торжественных мероприятий, посвященных Дню Победы в Великой Отечественной войне и Дню памяти и скорби, от числа граждан, участие которых в торжественных мероприятиях было запланировано;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обучения компьютерной грамотности </w:t>
            </w:r>
            <w:r w:rsidR="000D08FC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более 90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неработающих пенсионеров;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97FF8" w:rsidRPr="003D7E4A" w:rsidTr="00697FF8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697F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697FF8" w:rsidRPr="003D7E4A" w:rsidRDefault="00697FF8" w:rsidP="00697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Обоснование состава и значений соответствующих целевых показателей (индикаторов) подпрограммы и оценка влияния внешних факторов и условий на их достижение представлены в таблице 3.</w:t>
      </w:r>
    </w:p>
    <w:p w:rsidR="00697FF8" w:rsidRPr="003D7E4A" w:rsidRDefault="00697FF8" w:rsidP="00697FF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Таблица 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3625"/>
        <w:gridCol w:w="2690"/>
        <w:gridCol w:w="2393"/>
      </w:tblGrid>
      <w:tr w:rsidR="00697FF8" w:rsidRPr="003D7E4A" w:rsidTr="00196EEA">
        <w:trPr>
          <w:trHeight w:val="15"/>
          <w:tblCellSpacing w:w="15" w:type="dxa"/>
        </w:trPr>
        <w:tc>
          <w:tcPr>
            <w:tcW w:w="692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95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60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48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97FF8" w:rsidRPr="003D7E4A" w:rsidTr="00196EEA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N 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Состав и значения целевых показателей (индикаторов) подпрограммы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196EEA" w:rsidRPr="003D7E4A" w:rsidTr="00196EEA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96EEA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196EEA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96EEA" w:rsidRPr="003D7E4A" w:rsidRDefault="00196EEA" w:rsidP="00A36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Процент выполнения муниципального задания учреждением должен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составлять не менее 100 процентов;</w:t>
            </w:r>
          </w:p>
          <w:p w:rsidR="00196EEA" w:rsidRPr="003D7E4A" w:rsidRDefault="00196EEA" w:rsidP="00A36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доля освоенных финансовых средств на приобретение основных средств от общего объема выделенных средств должна составлять 100 процентов;</w:t>
            </w:r>
          </w:p>
          <w:p w:rsidR="00196EEA" w:rsidRPr="003D7E4A" w:rsidRDefault="00196EEA" w:rsidP="00A36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96EEA" w:rsidRPr="003D7E4A" w:rsidRDefault="00196EEA" w:rsidP="00196EE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Значения показателей установлены в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прямой зависимости от объемов финансирования мероприятий, направленных на их достижение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96EEA" w:rsidRPr="003D7E4A" w:rsidRDefault="00196EEA" w:rsidP="00D61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Бюджетные риски, связанные с возможностью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недостаточного финансирования из бюджета Челябинской области, при сохранении существующих тенденций к увеличению бюджетного дефицита</w:t>
            </w:r>
          </w:p>
        </w:tc>
      </w:tr>
      <w:tr w:rsidR="00196EEA" w:rsidRPr="003D7E4A" w:rsidTr="00196EEA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6EEA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</w:t>
            </w:r>
            <w:r w:rsidR="00196EEA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6EEA" w:rsidRPr="003D7E4A" w:rsidRDefault="00196EEA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100-процентного фактического посещения гражданами торжественных мероприятий, посвященных Дню Победы в Великой Отечественной войне и Дню памяти и скорби, от числа граждан, участие которых в торжественных мероприятиях было запланировано;</w:t>
            </w:r>
          </w:p>
          <w:p w:rsidR="00196EEA" w:rsidRPr="003D7E4A" w:rsidRDefault="00196EEA" w:rsidP="00391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обучения компьютерной грамотности более 90 неработающих пенсионеров и инвалидов;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6EEA" w:rsidRPr="003D7E4A" w:rsidRDefault="00196EEA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выбранные показатели являются точными, измеримыми, объективными и простыми в применении. Показатели характеризуют достижение поставленных целей подпрограммы, ее общую результативность и эффективность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96EEA" w:rsidRPr="003D7E4A" w:rsidRDefault="00196EEA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риски, связанные с возможностью недостаточного финансирования из бюджета Челябинской области, при сохранении существующих тенденций к увеличению бюджетного дефицита; демографические изменения состава населения Челябинской области</w:t>
            </w:r>
          </w:p>
        </w:tc>
      </w:tr>
    </w:tbl>
    <w:p w:rsidR="00697FF8" w:rsidRPr="003D7E4A" w:rsidRDefault="00697FF8" w:rsidP="00697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Методика расчета значений целевых показателей (индикаторов) непосредственного результата подпрограммы и источники получения информации о данных показателях представлены в таблице 4.</w:t>
      </w:r>
    </w:p>
    <w:p w:rsidR="00697FF8" w:rsidRPr="003D7E4A" w:rsidRDefault="00697FF8" w:rsidP="00697FF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Таблица 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2612"/>
        <w:gridCol w:w="3675"/>
        <w:gridCol w:w="2421"/>
      </w:tblGrid>
      <w:tr w:rsidR="003D7E4A" w:rsidRPr="003D7E4A" w:rsidTr="00E04824">
        <w:trPr>
          <w:trHeight w:val="15"/>
          <w:tblCellSpacing w:w="15" w:type="dxa"/>
        </w:trPr>
        <w:tc>
          <w:tcPr>
            <w:tcW w:w="692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82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45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76" w:type="dxa"/>
            <w:vAlign w:val="center"/>
            <w:hideMark/>
          </w:tcPr>
          <w:p w:rsidR="00697FF8" w:rsidRPr="003D7E4A" w:rsidRDefault="00697FF8" w:rsidP="00D6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D7E4A" w:rsidRPr="003D7E4A" w:rsidTr="00E04824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N 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целевых показателей (индикаторов) подпрограммы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Расчет значений целевых показателей (индикаторов) непосредственного результата подпрограммы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3D7E4A" w:rsidRPr="003D7E4A" w:rsidTr="00E04824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</w:t>
            </w:r>
            <w:r w:rsidR="00697FF8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196E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</w:t>
            </w:r>
            <w:r w:rsidR="00196EEA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фактических показателей учреждения от  утвержденных в муниципальном задании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ГЗ)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(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ГЗ) рассчитывается по формуле: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6467E6FB" wp14:editId="011506AD">
                  <wp:extent cx="1880235" cy="541020"/>
                  <wp:effectExtent l="0" t="0" r="5715" b="0"/>
                  <wp:docPr id="2" name="Рисунок 2" descr="О государственной программе Челябинской област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 государственной программе Челябинской област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КГЗ - число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муниципальных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бюджетных учреждений системы социальной защиты населения, выполнивших сводные показатели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муниципальных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заданий на оказание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муниципальных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услуг (выполнение работ);</w:t>
            </w:r>
          </w:p>
          <w:p w:rsidR="00697FF8" w:rsidRPr="003D7E4A" w:rsidRDefault="00697FF8" w:rsidP="00F70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КБУ - число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муниципальных 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бюджетных учреждений системы социальной защиты населения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отчетные данные, представленные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муниципальными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бюджетными учреждениями системы социальной защиты населения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Увельского муниципального района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рассчитывается ежегодно, отчетный период - год</w:t>
            </w:r>
          </w:p>
        </w:tc>
      </w:tr>
      <w:tr w:rsidR="003D7E4A" w:rsidRPr="003D7E4A" w:rsidTr="00E04824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697FF8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Доля объема освоенных финансовых средств на приобретение основных средств от общего объема выделенных средств (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(</w:t>
            </w:r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ОСН) рассчитывается по формуле: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1480467E" wp14:editId="181D068C">
                  <wp:extent cx="2035175" cy="528320"/>
                  <wp:effectExtent l="0" t="0" r="3175" b="5080"/>
                  <wp:docPr id="5" name="Рисунок 5" descr="О государственной программе Челябинской област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 государственной программе Челябинской област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175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V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осв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объем финансовых средств на приобретение основных средств, освоенных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муниципальными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бюджетными учреждениями системы социальной защиты населения;</w:t>
            </w:r>
          </w:p>
          <w:p w:rsidR="00697FF8" w:rsidRPr="003D7E4A" w:rsidRDefault="00697FF8" w:rsidP="00F707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V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общий объем финансовых средств на приобретение основных средств, выделенный 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муниципальным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бюджетным учреждениям системы социальной защиты населения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отчетные данные </w:t>
            </w:r>
            <w:r w:rsidR="005326F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муниципальных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учреждений системы социальной защиты населения </w:t>
            </w:r>
            <w:r w:rsidR="005326F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Увельского муниципального района</w:t>
            </w:r>
          </w:p>
          <w:p w:rsidR="00697FF8" w:rsidRPr="003D7E4A" w:rsidRDefault="00697FF8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рассчитывается ежегодно, отчетный период - год</w:t>
            </w:r>
          </w:p>
        </w:tc>
      </w:tr>
      <w:tr w:rsidR="003D7E4A" w:rsidRPr="003D7E4A" w:rsidTr="00E04824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граждан,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фактически посетивших торжественные мероприятия, посвященные Дню Победы в Великой Отечественной войне и Дню памяти и скорби, от числа граждан, участие которых в торжественных мероприятиях запланировано (</w:t>
            </w:r>
            <w:proofErr w:type="spellStart"/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торж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показатель (</w:t>
            </w:r>
            <w:proofErr w:type="spellStart"/>
            <w:proofErr w:type="gram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</w:t>
            </w:r>
            <w:proofErr w:type="gram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торж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)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рассчитывается по формуле:</w:t>
            </w:r>
          </w:p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3572AC5C" wp14:editId="0B4B0590">
                  <wp:extent cx="2021840" cy="541020"/>
                  <wp:effectExtent l="0" t="0" r="0" b="0"/>
                  <wp:docPr id="8" name="Рисунок 8" descr="О государственной программе Челябинской области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О государственной программе Челябинской области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4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Чпос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численность граждан, фактически посетивших торжественные мероприятия, посвященные Дню Победы в Великой Отечественной войне и Дню памяти и скорби;</w:t>
            </w:r>
          </w:p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Чзапл</w:t>
            </w:r>
            <w:proofErr w:type="spellEnd"/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численность граждан, участие которых в торжественных мероприятиях запланировано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Управление </w:t>
            </w: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социальной защиты населения Увельского муниципального района.</w:t>
            </w:r>
          </w:p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рассчитывается ежегодно, отчетный период - год</w:t>
            </w:r>
          </w:p>
        </w:tc>
      </w:tr>
      <w:tr w:rsidR="003D7E4A" w:rsidRPr="003D7E4A" w:rsidTr="00E04824">
        <w:trPr>
          <w:tblCellSpacing w:w="15" w:type="dxa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952AB9" w:rsidP="00D619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</w:t>
            </w:r>
            <w:r w:rsidR="00F707B1"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обученных компьютерной грамотности неработающих пенсионеров и инвалидов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определяется путем количественного подсчета обученных компьютерной грамотности неработающих пенсионеров по акту выполненных работ исполнителя - образовательной организации по факту оказания услуг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Управление социальной защиты населения Увельского муниципального района</w:t>
            </w:r>
          </w:p>
          <w:p w:rsidR="00F707B1" w:rsidRPr="003D7E4A" w:rsidRDefault="00F707B1" w:rsidP="00D619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D7E4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 рассчитывается ежегодно, отчетный период - год</w:t>
            </w:r>
          </w:p>
        </w:tc>
      </w:tr>
    </w:tbl>
    <w:p w:rsidR="00697FF8" w:rsidRPr="003D7E4A" w:rsidRDefault="00697FF8" w:rsidP="00697FF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расчете эффективности реализации подпрограммы учитываются:</w:t>
      </w:r>
    </w:p>
    <w:p w:rsidR="00697FF8" w:rsidRPr="003D7E4A" w:rsidRDefault="00697FF8" w:rsidP="00697FF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расходы из всех источников, предусмотренных подпрограммой;</w:t>
      </w:r>
    </w:p>
    <w:p w:rsidR="00697FF8" w:rsidRPr="003D7E4A" w:rsidRDefault="00697FF8" w:rsidP="00697FF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мероприятия подпрограммы;</w:t>
      </w:r>
    </w:p>
    <w:p w:rsidR="00B07481" w:rsidRPr="003D7E4A" w:rsidRDefault="00697FF8" w:rsidP="004A4F5F">
      <w:pPr>
        <w:spacing w:after="0" w:line="240" w:lineRule="auto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D7E4A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целевые показатели (индикаторы) непосредственного результата подпрограммы.</w:t>
      </w:r>
    </w:p>
    <w:sectPr w:rsidR="00B07481" w:rsidRPr="003D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55"/>
    <w:rsid w:val="0005482F"/>
    <w:rsid w:val="000D08FC"/>
    <w:rsid w:val="00196EEA"/>
    <w:rsid w:val="001B2116"/>
    <w:rsid w:val="001D6332"/>
    <w:rsid w:val="001F00C1"/>
    <w:rsid w:val="002626E2"/>
    <w:rsid w:val="0026449C"/>
    <w:rsid w:val="00273203"/>
    <w:rsid w:val="002B5886"/>
    <w:rsid w:val="00306B26"/>
    <w:rsid w:val="00391112"/>
    <w:rsid w:val="003D7E4A"/>
    <w:rsid w:val="004A4F5F"/>
    <w:rsid w:val="004F23E8"/>
    <w:rsid w:val="005326F1"/>
    <w:rsid w:val="00641235"/>
    <w:rsid w:val="00697FF8"/>
    <w:rsid w:val="006C00C3"/>
    <w:rsid w:val="006E509E"/>
    <w:rsid w:val="00826251"/>
    <w:rsid w:val="00881A02"/>
    <w:rsid w:val="008B4B42"/>
    <w:rsid w:val="008E3CA7"/>
    <w:rsid w:val="00952AB9"/>
    <w:rsid w:val="00992B55"/>
    <w:rsid w:val="00A26A51"/>
    <w:rsid w:val="00AD3F64"/>
    <w:rsid w:val="00AE413D"/>
    <w:rsid w:val="00B07481"/>
    <w:rsid w:val="00B142D6"/>
    <w:rsid w:val="00B43B53"/>
    <w:rsid w:val="00C1013D"/>
    <w:rsid w:val="00C112BA"/>
    <w:rsid w:val="00C27A41"/>
    <w:rsid w:val="00C56044"/>
    <w:rsid w:val="00C86BBC"/>
    <w:rsid w:val="00CF1CFA"/>
    <w:rsid w:val="00D471C1"/>
    <w:rsid w:val="00D57B3A"/>
    <w:rsid w:val="00D61949"/>
    <w:rsid w:val="00D969FD"/>
    <w:rsid w:val="00DC0CA8"/>
    <w:rsid w:val="00DD115B"/>
    <w:rsid w:val="00E04824"/>
    <w:rsid w:val="00F707B1"/>
    <w:rsid w:val="00FD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2385847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B802-DC73-42D3-B996-76B69875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3788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2019-01-10T03:22:00Z</cp:lastPrinted>
  <dcterms:created xsi:type="dcterms:W3CDTF">2018-12-29T06:11:00Z</dcterms:created>
  <dcterms:modified xsi:type="dcterms:W3CDTF">2022-01-14T04:04:00Z</dcterms:modified>
</cp:coreProperties>
</file>